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1DD88" w14:textId="77777777" w:rsidR="00AF5AE1" w:rsidRPr="00EA2F14" w:rsidRDefault="00AF5AE1" w:rsidP="0075121D">
      <w:pPr>
        <w:ind w:right="0"/>
        <w:jc w:val="center"/>
        <w:rPr>
          <w:rFonts w:ascii="Arial" w:hAnsi="Arial" w:cs="Arial"/>
          <w:b/>
          <w:sz w:val="16"/>
          <w:szCs w:val="16"/>
        </w:rPr>
      </w:pPr>
    </w:p>
    <w:p w14:paraId="151C9987" w14:textId="77777777" w:rsidR="00AF5AE1" w:rsidRDefault="00AF5AE1"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053A91D5" w14:textId="77777777" w:rsidR="00AF5AE1" w:rsidRDefault="00AF5AE1"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32F95E4A" w14:textId="77777777" w:rsidR="00AF5AE1" w:rsidRPr="006448C1" w:rsidRDefault="00AF5AE1" w:rsidP="002C1074">
      <w:pPr>
        <w:spacing w:before="60"/>
        <w:ind w:right="0"/>
        <w:jc w:val="center"/>
        <w:rPr>
          <w:rFonts w:ascii="Arial" w:hAnsi="Arial" w:cs="Arial"/>
          <w:b/>
          <w:sz w:val="52"/>
          <w:szCs w:val="52"/>
        </w:rPr>
      </w:pPr>
      <w:r w:rsidRPr="00353B14">
        <w:rPr>
          <w:rFonts w:ascii="Arial" w:hAnsi="Arial" w:cs="Arial"/>
          <w:b/>
          <w:noProof/>
          <w:sz w:val="52"/>
          <w:szCs w:val="52"/>
        </w:rPr>
        <w:t>Greater Minot Region (ND)</w:t>
      </w:r>
    </w:p>
    <w:p w14:paraId="23A3026B" w14:textId="77777777" w:rsidR="00AF5AE1" w:rsidRPr="002C1074" w:rsidRDefault="00AF5AE1"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AF5AE1" w:rsidRPr="00F95A52" w14:paraId="668506A0"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FA08BED" w14:textId="77777777" w:rsidR="00AF5AE1" w:rsidRPr="00F95A52" w:rsidRDefault="00AF5AE1"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D24E0C3" w14:textId="77777777" w:rsidR="00AF5AE1" w:rsidRPr="004A716C" w:rsidRDefault="00AF5AE1"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ACF4E43" w14:textId="77777777" w:rsidR="00AF5AE1" w:rsidRPr="004A716C" w:rsidRDefault="00AF5AE1"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DFA4DBC" w14:textId="77777777" w:rsidR="00AF5AE1" w:rsidRPr="00F95A52" w:rsidRDefault="00AF5AE1"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AF5AE1" w:rsidRPr="00F95A52" w14:paraId="0695FF21"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185C2675" w14:textId="77777777" w:rsidR="00AF5AE1" w:rsidRPr="00F95A52" w:rsidRDefault="00AF5AE1"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223C136C" w14:textId="77777777" w:rsidR="00AF5AE1" w:rsidRPr="00F95A52" w:rsidRDefault="00AF5AE1" w:rsidP="00A8344B">
            <w:pPr>
              <w:spacing w:before="40" w:after="40"/>
              <w:ind w:right="144"/>
              <w:jc w:val="right"/>
              <w:rPr>
                <w:rFonts w:ascii="Arial" w:hAnsi="Arial" w:cs="Arial"/>
              </w:rPr>
            </w:pPr>
            <w:r w:rsidRPr="00353B14">
              <w:rPr>
                <w:rFonts w:ascii="Arial" w:hAnsi="Arial" w:cs="Arial"/>
                <w:noProof/>
              </w:rPr>
              <w:t>$9,584,535</w:t>
            </w:r>
          </w:p>
        </w:tc>
        <w:tc>
          <w:tcPr>
            <w:tcW w:w="1944" w:type="dxa"/>
            <w:tcBorders>
              <w:top w:val="single" w:sz="4" w:space="0" w:color="004B73"/>
              <w:left w:val="single" w:sz="4" w:space="0" w:color="auto"/>
              <w:bottom w:val="single" w:sz="4" w:space="0" w:color="auto"/>
              <w:right w:val="single" w:sz="4" w:space="0" w:color="auto"/>
            </w:tcBorders>
            <w:vAlign w:val="center"/>
          </w:tcPr>
          <w:p w14:paraId="75C1E38F" w14:textId="77777777" w:rsidR="00AF5AE1" w:rsidRPr="00F95A52" w:rsidRDefault="00AF5AE1" w:rsidP="00A8344B">
            <w:pPr>
              <w:spacing w:before="40" w:after="40"/>
              <w:ind w:right="144"/>
              <w:jc w:val="right"/>
              <w:rPr>
                <w:rFonts w:ascii="Arial" w:hAnsi="Arial" w:cs="Arial"/>
              </w:rPr>
            </w:pPr>
            <w:r w:rsidRPr="00353B14">
              <w:rPr>
                <w:rFonts w:ascii="Arial" w:hAnsi="Arial" w:cs="Arial"/>
                <w:noProof/>
              </w:rPr>
              <w:t>$11,242,683</w:t>
            </w:r>
          </w:p>
        </w:tc>
        <w:tc>
          <w:tcPr>
            <w:tcW w:w="1944" w:type="dxa"/>
            <w:tcBorders>
              <w:top w:val="single" w:sz="4" w:space="0" w:color="004B73"/>
              <w:left w:val="single" w:sz="4" w:space="0" w:color="auto"/>
              <w:bottom w:val="single" w:sz="4" w:space="0" w:color="auto"/>
              <w:right w:val="single" w:sz="4" w:space="0" w:color="auto"/>
            </w:tcBorders>
            <w:vAlign w:val="center"/>
          </w:tcPr>
          <w:p w14:paraId="2A43D02C" w14:textId="77777777" w:rsidR="00AF5AE1" w:rsidRPr="00F95A52" w:rsidRDefault="00AF5AE1" w:rsidP="00A8344B">
            <w:pPr>
              <w:spacing w:before="40" w:after="40"/>
              <w:ind w:right="144"/>
              <w:jc w:val="right"/>
              <w:rPr>
                <w:rFonts w:ascii="Arial" w:hAnsi="Arial" w:cs="Arial"/>
                <w:b/>
              </w:rPr>
            </w:pPr>
            <w:r w:rsidRPr="00353B14">
              <w:rPr>
                <w:rFonts w:ascii="Arial" w:hAnsi="Arial" w:cs="Arial"/>
                <w:b/>
                <w:noProof/>
              </w:rPr>
              <w:t>$20,827,218</w:t>
            </w:r>
          </w:p>
        </w:tc>
      </w:tr>
    </w:tbl>
    <w:p w14:paraId="436951FB" w14:textId="77777777" w:rsidR="00AF5AE1" w:rsidRPr="006448C1" w:rsidRDefault="00AF5AE1" w:rsidP="0075121D">
      <w:pPr>
        <w:spacing w:before="0"/>
        <w:rPr>
          <w:rFonts w:ascii="Arial" w:hAnsi="Arial" w:cs="Arial"/>
          <w:sz w:val="28"/>
          <w:szCs w:val="28"/>
        </w:rPr>
      </w:pPr>
    </w:p>
    <w:p w14:paraId="3A7ADE7B" w14:textId="77777777" w:rsidR="00AF5AE1" w:rsidRPr="00F95A52" w:rsidRDefault="00AF5AE1"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AF5AE1" w:rsidRPr="00F95A52" w14:paraId="551A1F7B"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6B5D56D" w14:textId="77777777" w:rsidR="00AF5AE1" w:rsidRPr="00F95A52" w:rsidRDefault="00AF5AE1"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8C967AD" w14:textId="77777777" w:rsidR="00AF5AE1" w:rsidRPr="004A716C" w:rsidRDefault="00AF5AE1"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19B30B6" w14:textId="77777777" w:rsidR="00AF5AE1" w:rsidRPr="004A716C" w:rsidRDefault="00AF5AE1"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9A8A04A" w14:textId="77777777" w:rsidR="00AF5AE1" w:rsidRPr="00F95A52" w:rsidRDefault="00AF5AE1"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AF5AE1" w:rsidRPr="00F95A52" w14:paraId="5834C8D8"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6636A166" w14:textId="77777777" w:rsidR="00AF5AE1" w:rsidRPr="00F95A52" w:rsidRDefault="00AF5AE1"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58DABF96" w14:textId="77777777" w:rsidR="00AF5AE1" w:rsidRPr="00F95A52" w:rsidRDefault="00AF5AE1" w:rsidP="00A8344B">
            <w:pPr>
              <w:spacing w:before="40" w:after="40"/>
              <w:ind w:right="144"/>
              <w:jc w:val="right"/>
              <w:rPr>
                <w:rFonts w:ascii="Arial" w:hAnsi="Arial" w:cs="Arial"/>
              </w:rPr>
            </w:pPr>
            <w:r w:rsidRPr="00353B14">
              <w:rPr>
                <w:rFonts w:ascii="Arial" w:hAnsi="Arial" w:cs="Arial"/>
                <w:noProof/>
              </w:rPr>
              <w:t>284</w:t>
            </w:r>
          </w:p>
        </w:tc>
        <w:tc>
          <w:tcPr>
            <w:tcW w:w="1944" w:type="dxa"/>
            <w:tcBorders>
              <w:top w:val="single" w:sz="4" w:space="0" w:color="004B73"/>
              <w:left w:val="single" w:sz="4" w:space="0" w:color="auto"/>
              <w:bottom w:val="single" w:sz="4" w:space="0" w:color="auto"/>
              <w:right w:val="single" w:sz="4" w:space="0" w:color="auto"/>
            </w:tcBorders>
            <w:vAlign w:val="center"/>
          </w:tcPr>
          <w:p w14:paraId="5AF4CF28" w14:textId="77777777" w:rsidR="00AF5AE1" w:rsidRPr="00F95A52" w:rsidRDefault="00AF5AE1" w:rsidP="00A8344B">
            <w:pPr>
              <w:spacing w:before="40" w:after="40"/>
              <w:ind w:right="144"/>
              <w:jc w:val="right"/>
              <w:rPr>
                <w:rFonts w:ascii="Arial" w:hAnsi="Arial" w:cs="Arial"/>
              </w:rPr>
            </w:pPr>
            <w:r w:rsidRPr="00353B14">
              <w:rPr>
                <w:rFonts w:ascii="Arial" w:hAnsi="Arial" w:cs="Arial"/>
                <w:noProof/>
              </w:rPr>
              <w:t>168</w:t>
            </w:r>
          </w:p>
        </w:tc>
        <w:tc>
          <w:tcPr>
            <w:tcW w:w="1944" w:type="dxa"/>
            <w:tcBorders>
              <w:top w:val="single" w:sz="4" w:space="0" w:color="004B73"/>
              <w:left w:val="single" w:sz="4" w:space="0" w:color="auto"/>
              <w:bottom w:val="single" w:sz="4" w:space="0" w:color="auto"/>
              <w:right w:val="single" w:sz="4" w:space="0" w:color="auto"/>
            </w:tcBorders>
            <w:vAlign w:val="center"/>
          </w:tcPr>
          <w:p w14:paraId="7CBC206C" w14:textId="77777777" w:rsidR="00AF5AE1" w:rsidRPr="00F95A52" w:rsidRDefault="00AF5AE1" w:rsidP="00A8344B">
            <w:pPr>
              <w:spacing w:before="40" w:after="40"/>
              <w:ind w:right="144"/>
              <w:jc w:val="right"/>
              <w:rPr>
                <w:rFonts w:ascii="Arial" w:hAnsi="Arial" w:cs="Arial"/>
                <w:b/>
              </w:rPr>
            </w:pPr>
            <w:r w:rsidRPr="00353B14">
              <w:rPr>
                <w:rFonts w:ascii="Arial" w:hAnsi="Arial" w:cs="Arial"/>
                <w:b/>
                <w:noProof/>
              </w:rPr>
              <w:t>452</w:t>
            </w:r>
          </w:p>
        </w:tc>
      </w:tr>
      <w:tr w:rsidR="00AF5AE1" w:rsidRPr="00F95A52" w14:paraId="3CBCEB1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C09D8D0" w14:textId="77777777" w:rsidR="00AF5AE1" w:rsidRPr="00F95A52" w:rsidRDefault="00AF5AE1"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20CF954E" w14:textId="77777777" w:rsidR="00AF5AE1" w:rsidRPr="00F95A52" w:rsidRDefault="00AF5AE1" w:rsidP="00A8344B">
            <w:pPr>
              <w:spacing w:before="40" w:after="40"/>
              <w:ind w:right="144"/>
              <w:jc w:val="right"/>
              <w:rPr>
                <w:rFonts w:ascii="Arial" w:hAnsi="Arial" w:cs="Arial"/>
              </w:rPr>
            </w:pPr>
            <w:r w:rsidRPr="00353B14">
              <w:rPr>
                <w:rFonts w:ascii="Arial" w:hAnsi="Arial" w:cs="Arial"/>
                <w:noProof/>
              </w:rPr>
              <w:t>$10,405,193</w:t>
            </w:r>
          </w:p>
        </w:tc>
        <w:tc>
          <w:tcPr>
            <w:tcW w:w="1944" w:type="dxa"/>
            <w:tcBorders>
              <w:top w:val="single" w:sz="4" w:space="0" w:color="auto"/>
              <w:left w:val="single" w:sz="4" w:space="0" w:color="auto"/>
              <w:bottom w:val="single" w:sz="4" w:space="0" w:color="auto"/>
              <w:right w:val="single" w:sz="4" w:space="0" w:color="auto"/>
            </w:tcBorders>
            <w:vAlign w:val="center"/>
          </w:tcPr>
          <w:p w14:paraId="569FA0FC" w14:textId="77777777" w:rsidR="00AF5AE1" w:rsidRPr="00F95A52" w:rsidRDefault="00AF5AE1" w:rsidP="00A8344B">
            <w:pPr>
              <w:spacing w:before="40" w:after="40"/>
              <w:ind w:right="144"/>
              <w:jc w:val="right"/>
              <w:rPr>
                <w:rFonts w:ascii="Arial" w:hAnsi="Arial" w:cs="Arial"/>
              </w:rPr>
            </w:pPr>
            <w:r w:rsidRPr="00353B14">
              <w:rPr>
                <w:rFonts w:ascii="Arial" w:hAnsi="Arial" w:cs="Arial"/>
                <w:noProof/>
              </w:rPr>
              <w:t>$4,881,990</w:t>
            </w:r>
          </w:p>
        </w:tc>
        <w:tc>
          <w:tcPr>
            <w:tcW w:w="1944" w:type="dxa"/>
            <w:tcBorders>
              <w:top w:val="single" w:sz="4" w:space="0" w:color="auto"/>
              <w:left w:val="single" w:sz="4" w:space="0" w:color="auto"/>
              <w:bottom w:val="single" w:sz="4" w:space="0" w:color="auto"/>
              <w:right w:val="single" w:sz="4" w:space="0" w:color="auto"/>
            </w:tcBorders>
            <w:vAlign w:val="center"/>
          </w:tcPr>
          <w:p w14:paraId="44EFC09C" w14:textId="77777777" w:rsidR="00AF5AE1" w:rsidRPr="00F95A52" w:rsidRDefault="00AF5AE1" w:rsidP="00A8344B">
            <w:pPr>
              <w:spacing w:before="40" w:after="40"/>
              <w:ind w:right="144"/>
              <w:jc w:val="right"/>
              <w:rPr>
                <w:rFonts w:ascii="Arial" w:hAnsi="Arial" w:cs="Arial"/>
                <w:b/>
              </w:rPr>
            </w:pPr>
            <w:r w:rsidRPr="00353B14">
              <w:rPr>
                <w:rFonts w:ascii="Arial" w:hAnsi="Arial" w:cs="Arial"/>
                <w:b/>
                <w:noProof/>
              </w:rPr>
              <w:t>$15,287,183</w:t>
            </w:r>
          </w:p>
        </w:tc>
      </w:tr>
      <w:tr w:rsidR="00AF5AE1" w:rsidRPr="00F95A52" w14:paraId="26083D8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6931FE7" w14:textId="77777777" w:rsidR="00AF5AE1" w:rsidRPr="00F95A52" w:rsidRDefault="00AF5AE1"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453BBF41" w14:textId="77777777" w:rsidR="00AF5AE1" w:rsidRPr="00F95A52" w:rsidRDefault="00AF5AE1" w:rsidP="00A8344B">
            <w:pPr>
              <w:spacing w:before="40" w:after="40"/>
              <w:ind w:right="144"/>
              <w:jc w:val="right"/>
              <w:rPr>
                <w:rFonts w:ascii="Arial" w:hAnsi="Arial" w:cs="Arial"/>
              </w:rPr>
            </w:pPr>
            <w:r w:rsidRPr="00353B14">
              <w:rPr>
                <w:rFonts w:ascii="Arial" w:hAnsi="Arial" w:cs="Arial"/>
                <w:noProof/>
              </w:rPr>
              <w:t>$52,023</w:t>
            </w:r>
          </w:p>
        </w:tc>
        <w:tc>
          <w:tcPr>
            <w:tcW w:w="1944" w:type="dxa"/>
            <w:tcBorders>
              <w:top w:val="single" w:sz="4" w:space="0" w:color="auto"/>
              <w:left w:val="single" w:sz="4" w:space="0" w:color="auto"/>
              <w:bottom w:val="single" w:sz="4" w:space="0" w:color="auto"/>
              <w:right w:val="single" w:sz="4" w:space="0" w:color="auto"/>
            </w:tcBorders>
            <w:vAlign w:val="center"/>
          </w:tcPr>
          <w:p w14:paraId="2024EE64" w14:textId="77777777" w:rsidR="00AF5AE1" w:rsidRPr="00F95A52" w:rsidRDefault="00AF5AE1" w:rsidP="00A8344B">
            <w:pPr>
              <w:spacing w:before="40" w:after="40"/>
              <w:ind w:right="144"/>
              <w:jc w:val="right"/>
              <w:rPr>
                <w:rFonts w:ascii="Arial" w:hAnsi="Arial" w:cs="Arial"/>
              </w:rPr>
            </w:pPr>
            <w:r w:rsidRPr="00353B14">
              <w:rPr>
                <w:rFonts w:ascii="Arial" w:hAnsi="Arial" w:cs="Arial"/>
                <w:noProof/>
              </w:rPr>
              <w:t>$49,010</w:t>
            </w:r>
          </w:p>
        </w:tc>
        <w:tc>
          <w:tcPr>
            <w:tcW w:w="1944" w:type="dxa"/>
            <w:tcBorders>
              <w:top w:val="single" w:sz="4" w:space="0" w:color="auto"/>
              <w:left w:val="single" w:sz="4" w:space="0" w:color="auto"/>
              <w:bottom w:val="single" w:sz="4" w:space="0" w:color="auto"/>
              <w:right w:val="single" w:sz="4" w:space="0" w:color="auto"/>
            </w:tcBorders>
            <w:vAlign w:val="center"/>
          </w:tcPr>
          <w:p w14:paraId="43DA3AA2" w14:textId="77777777" w:rsidR="00AF5AE1" w:rsidRPr="00F95A52" w:rsidRDefault="00AF5AE1" w:rsidP="00A8344B">
            <w:pPr>
              <w:spacing w:before="40" w:after="40"/>
              <w:ind w:right="144"/>
              <w:jc w:val="right"/>
              <w:rPr>
                <w:rFonts w:ascii="Arial" w:hAnsi="Arial" w:cs="Arial"/>
                <w:b/>
              </w:rPr>
            </w:pPr>
            <w:r w:rsidRPr="00353B14">
              <w:rPr>
                <w:rFonts w:ascii="Arial" w:hAnsi="Arial" w:cs="Arial"/>
                <w:b/>
                <w:noProof/>
              </w:rPr>
              <w:t>$101,033</w:t>
            </w:r>
          </w:p>
        </w:tc>
      </w:tr>
      <w:tr w:rsidR="00AF5AE1" w:rsidRPr="00F95A52" w14:paraId="7F69A43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52E4F39" w14:textId="77777777" w:rsidR="00AF5AE1" w:rsidRPr="00F95A52" w:rsidRDefault="00AF5AE1"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7CA200FD" w14:textId="77777777" w:rsidR="00AF5AE1" w:rsidRPr="00F95A52" w:rsidRDefault="00AF5AE1" w:rsidP="00A8344B">
            <w:pPr>
              <w:spacing w:before="40" w:after="40"/>
              <w:ind w:right="144"/>
              <w:jc w:val="right"/>
              <w:rPr>
                <w:rFonts w:ascii="Arial" w:hAnsi="Arial" w:cs="Arial"/>
              </w:rPr>
            </w:pPr>
            <w:r w:rsidRPr="00353B14">
              <w:rPr>
                <w:rFonts w:ascii="Arial" w:hAnsi="Arial" w:cs="Arial"/>
                <w:noProof/>
              </w:rPr>
              <w:t>$140,288</w:t>
            </w:r>
          </w:p>
        </w:tc>
        <w:tc>
          <w:tcPr>
            <w:tcW w:w="1944" w:type="dxa"/>
            <w:tcBorders>
              <w:top w:val="single" w:sz="4" w:space="0" w:color="auto"/>
              <w:left w:val="single" w:sz="4" w:space="0" w:color="auto"/>
              <w:bottom w:val="single" w:sz="4" w:space="0" w:color="auto"/>
              <w:right w:val="single" w:sz="4" w:space="0" w:color="auto"/>
            </w:tcBorders>
            <w:vAlign w:val="center"/>
          </w:tcPr>
          <w:p w14:paraId="6E0CEE75" w14:textId="77777777" w:rsidR="00AF5AE1" w:rsidRPr="00F95A52" w:rsidRDefault="00AF5AE1" w:rsidP="00A8344B">
            <w:pPr>
              <w:spacing w:before="40" w:after="40"/>
              <w:ind w:right="144"/>
              <w:jc w:val="right"/>
              <w:rPr>
                <w:rFonts w:ascii="Arial" w:hAnsi="Arial" w:cs="Arial"/>
              </w:rPr>
            </w:pPr>
            <w:r w:rsidRPr="00353B14">
              <w:rPr>
                <w:rFonts w:ascii="Arial" w:hAnsi="Arial" w:cs="Arial"/>
                <w:noProof/>
              </w:rPr>
              <w:t>$87,420</w:t>
            </w:r>
          </w:p>
        </w:tc>
        <w:tc>
          <w:tcPr>
            <w:tcW w:w="1944" w:type="dxa"/>
            <w:tcBorders>
              <w:top w:val="single" w:sz="4" w:space="0" w:color="auto"/>
              <w:left w:val="single" w:sz="4" w:space="0" w:color="auto"/>
              <w:bottom w:val="single" w:sz="4" w:space="0" w:color="auto"/>
              <w:right w:val="single" w:sz="4" w:space="0" w:color="auto"/>
            </w:tcBorders>
            <w:vAlign w:val="center"/>
          </w:tcPr>
          <w:p w14:paraId="0124E4C9" w14:textId="77777777" w:rsidR="00AF5AE1" w:rsidRPr="00F95A52" w:rsidRDefault="00AF5AE1" w:rsidP="00A8344B">
            <w:pPr>
              <w:spacing w:before="40" w:after="40"/>
              <w:ind w:right="144"/>
              <w:jc w:val="right"/>
              <w:rPr>
                <w:rFonts w:ascii="Arial" w:hAnsi="Arial" w:cs="Arial"/>
                <w:b/>
              </w:rPr>
            </w:pPr>
            <w:r w:rsidRPr="00353B14">
              <w:rPr>
                <w:rFonts w:ascii="Arial" w:hAnsi="Arial" w:cs="Arial"/>
                <w:b/>
                <w:noProof/>
              </w:rPr>
              <w:t>$227,708</w:t>
            </w:r>
          </w:p>
        </w:tc>
      </w:tr>
      <w:tr w:rsidR="00AF5AE1" w:rsidRPr="00F95A52" w14:paraId="51AEC49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2CEEBB1" w14:textId="77777777" w:rsidR="00AF5AE1" w:rsidRPr="00F95A52" w:rsidRDefault="00AF5AE1"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2734AC69" w14:textId="77777777" w:rsidR="00AF5AE1" w:rsidRPr="00F95A52" w:rsidRDefault="00AF5AE1" w:rsidP="00A8344B">
            <w:pPr>
              <w:spacing w:before="40" w:after="40"/>
              <w:ind w:right="144"/>
              <w:jc w:val="right"/>
              <w:rPr>
                <w:rFonts w:ascii="Arial" w:hAnsi="Arial" w:cs="Arial"/>
              </w:rPr>
            </w:pPr>
            <w:r w:rsidRPr="00353B14">
              <w:rPr>
                <w:rFonts w:ascii="Arial" w:hAnsi="Arial" w:cs="Arial"/>
                <w:noProof/>
              </w:rPr>
              <w:t>$2,107,590</w:t>
            </w:r>
          </w:p>
        </w:tc>
        <w:tc>
          <w:tcPr>
            <w:tcW w:w="1944" w:type="dxa"/>
            <w:tcBorders>
              <w:top w:val="single" w:sz="4" w:space="0" w:color="auto"/>
              <w:left w:val="single" w:sz="4" w:space="0" w:color="auto"/>
              <w:bottom w:val="single" w:sz="4" w:space="0" w:color="auto"/>
              <w:right w:val="single" w:sz="4" w:space="0" w:color="auto"/>
            </w:tcBorders>
            <w:vAlign w:val="center"/>
          </w:tcPr>
          <w:p w14:paraId="2AC6FA15" w14:textId="77777777" w:rsidR="00AF5AE1" w:rsidRPr="00F95A52" w:rsidRDefault="00AF5AE1" w:rsidP="00A8344B">
            <w:pPr>
              <w:spacing w:before="40" w:after="40"/>
              <w:ind w:right="144"/>
              <w:jc w:val="right"/>
              <w:rPr>
                <w:rFonts w:ascii="Arial" w:hAnsi="Arial" w:cs="Arial"/>
              </w:rPr>
            </w:pPr>
            <w:r w:rsidRPr="00353B14">
              <w:rPr>
                <w:rFonts w:ascii="Arial" w:hAnsi="Arial" w:cs="Arial"/>
                <w:noProof/>
              </w:rPr>
              <w:t>$988,407</w:t>
            </w:r>
          </w:p>
        </w:tc>
        <w:tc>
          <w:tcPr>
            <w:tcW w:w="1944" w:type="dxa"/>
            <w:tcBorders>
              <w:top w:val="single" w:sz="4" w:space="0" w:color="auto"/>
              <w:left w:val="single" w:sz="4" w:space="0" w:color="auto"/>
              <w:bottom w:val="single" w:sz="4" w:space="0" w:color="auto"/>
              <w:right w:val="single" w:sz="4" w:space="0" w:color="auto"/>
            </w:tcBorders>
            <w:vAlign w:val="center"/>
          </w:tcPr>
          <w:p w14:paraId="2E74CB7A" w14:textId="77777777" w:rsidR="00AF5AE1" w:rsidRPr="00F95A52" w:rsidRDefault="00AF5AE1" w:rsidP="00A8344B">
            <w:pPr>
              <w:spacing w:before="40" w:after="40"/>
              <w:ind w:right="144"/>
              <w:jc w:val="right"/>
              <w:rPr>
                <w:rFonts w:ascii="Arial" w:hAnsi="Arial" w:cs="Arial"/>
                <w:b/>
              </w:rPr>
            </w:pPr>
            <w:r w:rsidRPr="00353B14">
              <w:rPr>
                <w:rFonts w:ascii="Arial" w:hAnsi="Arial" w:cs="Arial"/>
                <w:b/>
                <w:noProof/>
              </w:rPr>
              <w:t>$3,095,997</w:t>
            </w:r>
          </w:p>
        </w:tc>
      </w:tr>
    </w:tbl>
    <w:p w14:paraId="38B984D7" w14:textId="77777777" w:rsidR="00AF5AE1" w:rsidRPr="006448C1" w:rsidRDefault="00AF5AE1" w:rsidP="0075121D">
      <w:pPr>
        <w:spacing w:before="0"/>
        <w:rPr>
          <w:rFonts w:ascii="Arial" w:hAnsi="Arial" w:cs="Arial"/>
          <w:sz w:val="28"/>
          <w:szCs w:val="28"/>
        </w:rPr>
      </w:pPr>
    </w:p>
    <w:p w14:paraId="402A02B9" w14:textId="77777777" w:rsidR="00AF5AE1" w:rsidRPr="00F95A52" w:rsidRDefault="00AF5AE1"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353B14">
        <w:rPr>
          <w:rFonts w:ascii="Arial" w:hAnsi="Arial" w:cs="Arial"/>
          <w:b/>
          <w:noProof/>
          <w:sz w:val="21"/>
          <w:szCs w:val="21"/>
        </w:rPr>
        <w:t>$11.2 million</w:t>
      </w:r>
    </w:p>
    <w:tbl>
      <w:tblPr>
        <w:tblW w:w="0" w:type="auto"/>
        <w:jc w:val="center"/>
        <w:tblLayout w:type="fixed"/>
        <w:tblLook w:val="01E0" w:firstRow="1" w:lastRow="1" w:firstColumn="1" w:lastColumn="1" w:noHBand="0" w:noVBand="0"/>
      </w:tblPr>
      <w:tblGrid>
        <w:gridCol w:w="3888"/>
        <w:gridCol w:w="1944"/>
        <w:gridCol w:w="1944"/>
        <w:gridCol w:w="1944"/>
      </w:tblGrid>
      <w:tr w:rsidR="00AF5AE1" w:rsidRPr="00F95A52" w14:paraId="56FFF63C"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6B74C26" w14:textId="77777777" w:rsidR="00AF5AE1" w:rsidRPr="00F95A52" w:rsidRDefault="00AF5AE1"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0F11895" w14:textId="77777777" w:rsidR="00AF5AE1" w:rsidRPr="00F95A52" w:rsidRDefault="00AF5AE1"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1C48F09C" w14:textId="77777777" w:rsidR="00AF5AE1" w:rsidRPr="00F95A52" w:rsidRDefault="00AF5AE1"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5435A67" w14:textId="77777777" w:rsidR="00AF5AE1" w:rsidRPr="00F95A52" w:rsidRDefault="00AF5AE1"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3EFF110" w14:textId="77777777" w:rsidR="00AF5AE1" w:rsidRPr="00F95A52" w:rsidRDefault="00AF5AE1"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AF5AE1" w:rsidRPr="00F95A52" w14:paraId="45EDCB6C"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34964CB7" w14:textId="77777777" w:rsidR="00AF5AE1" w:rsidRPr="00F95A52" w:rsidRDefault="00AF5AE1"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0509D80F"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330,280</w:t>
            </w:r>
          </w:p>
        </w:tc>
        <w:tc>
          <w:tcPr>
            <w:tcW w:w="1944" w:type="dxa"/>
            <w:tcBorders>
              <w:top w:val="single" w:sz="4" w:space="0" w:color="004B73"/>
              <w:left w:val="single" w:sz="4" w:space="0" w:color="auto"/>
              <w:bottom w:val="single" w:sz="4" w:space="0" w:color="auto"/>
              <w:right w:val="single" w:sz="4" w:space="0" w:color="auto"/>
            </w:tcBorders>
            <w:vAlign w:val="center"/>
          </w:tcPr>
          <w:p w14:paraId="65B2672D"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21,082</w:t>
            </w:r>
          </w:p>
        </w:tc>
        <w:tc>
          <w:tcPr>
            <w:tcW w:w="1944" w:type="dxa"/>
            <w:tcBorders>
              <w:top w:val="single" w:sz="4" w:space="0" w:color="004B73"/>
              <w:left w:val="single" w:sz="4" w:space="0" w:color="auto"/>
              <w:bottom w:val="single" w:sz="4" w:space="0" w:color="auto"/>
              <w:right w:val="single" w:sz="4" w:space="0" w:color="auto"/>
            </w:tcBorders>
            <w:vAlign w:val="center"/>
          </w:tcPr>
          <w:p w14:paraId="082D1E3D" w14:textId="77777777" w:rsidR="00AF5AE1" w:rsidRPr="00F95A52" w:rsidRDefault="00AF5AE1" w:rsidP="009E3AAD">
            <w:pPr>
              <w:spacing w:before="40" w:after="40"/>
              <w:ind w:right="144"/>
              <w:jc w:val="right"/>
              <w:rPr>
                <w:rFonts w:ascii="Arial" w:hAnsi="Arial" w:cs="Arial"/>
                <w:b/>
              </w:rPr>
            </w:pPr>
            <w:r w:rsidRPr="00353B14">
              <w:rPr>
                <w:rFonts w:ascii="Arial" w:hAnsi="Arial" w:cs="Arial"/>
                <w:b/>
                <w:noProof/>
              </w:rPr>
              <w:t>351,362</w:t>
            </w:r>
          </w:p>
        </w:tc>
      </w:tr>
      <w:tr w:rsidR="00AF5AE1" w:rsidRPr="00F95A52" w14:paraId="03024FB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EA1D017" w14:textId="77777777" w:rsidR="00AF5AE1" w:rsidRPr="00F95A52" w:rsidRDefault="00AF5AE1"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30B8E4BD"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94.0%</w:t>
            </w:r>
          </w:p>
        </w:tc>
        <w:tc>
          <w:tcPr>
            <w:tcW w:w="1944" w:type="dxa"/>
            <w:tcBorders>
              <w:top w:val="single" w:sz="4" w:space="0" w:color="auto"/>
              <w:left w:val="single" w:sz="4" w:space="0" w:color="auto"/>
              <w:bottom w:val="single" w:sz="4" w:space="0" w:color="auto"/>
              <w:right w:val="single" w:sz="4" w:space="0" w:color="auto"/>
            </w:tcBorders>
            <w:vAlign w:val="center"/>
          </w:tcPr>
          <w:p w14:paraId="402BED18"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6.0%</w:t>
            </w:r>
          </w:p>
        </w:tc>
        <w:tc>
          <w:tcPr>
            <w:tcW w:w="1944" w:type="dxa"/>
            <w:tcBorders>
              <w:top w:val="single" w:sz="4" w:space="0" w:color="auto"/>
              <w:left w:val="single" w:sz="4" w:space="0" w:color="auto"/>
              <w:bottom w:val="single" w:sz="4" w:space="0" w:color="auto"/>
              <w:right w:val="single" w:sz="4" w:space="0" w:color="auto"/>
            </w:tcBorders>
            <w:vAlign w:val="center"/>
          </w:tcPr>
          <w:p w14:paraId="703381AA" w14:textId="77777777" w:rsidR="00AF5AE1" w:rsidRPr="00F95A52" w:rsidRDefault="00AF5AE1" w:rsidP="009E3AAD">
            <w:pPr>
              <w:spacing w:before="40" w:after="40"/>
              <w:ind w:right="144"/>
              <w:jc w:val="right"/>
              <w:rPr>
                <w:rFonts w:ascii="Arial" w:hAnsi="Arial" w:cs="Arial"/>
              </w:rPr>
            </w:pPr>
            <w:r w:rsidRPr="00F95A52">
              <w:rPr>
                <w:rFonts w:ascii="Arial" w:hAnsi="Arial" w:cs="Arial"/>
              </w:rPr>
              <w:t>100.0%</w:t>
            </w:r>
          </w:p>
        </w:tc>
      </w:tr>
      <w:tr w:rsidR="00AF5AE1" w:rsidRPr="00F95A52" w14:paraId="3EC08EC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AB819BD" w14:textId="77777777" w:rsidR="00AF5AE1" w:rsidRPr="00F95A52" w:rsidRDefault="00AF5AE1"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53C0125F"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$29.34</w:t>
            </w:r>
          </w:p>
        </w:tc>
        <w:tc>
          <w:tcPr>
            <w:tcW w:w="1944" w:type="dxa"/>
            <w:tcBorders>
              <w:top w:val="single" w:sz="4" w:space="0" w:color="auto"/>
              <w:left w:val="single" w:sz="4" w:space="0" w:color="auto"/>
              <w:bottom w:val="single" w:sz="4" w:space="0" w:color="auto"/>
              <w:right w:val="single" w:sz="4" w:space="0" w:color="auto"/>
            </w:tcBorders>
            <w:vAlign w:val="center"/>
          </w:tcPr>
          <w:p w14:paraId="0A8DA584"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$73.63</w:t>
            </w:r>
          </w:p>
        </w:tc>
        <w:tc>
          <w:tcPr>
            <w:tcW w:w="1944" w:type="dxa"/>
            <w:tcBorders>
              <w:top w:val="single" w:sz="4" w:space="0" w:color="auto"/>
              <w:left w:val="single" w:sz="4" w:space="0" w:color="auto"/>
              <w:bottom w:val="single" w:sz="4" w:space="0" w:color="auto"/>
              <w:right w:val="single" w:sz="4" w:space="0" w:color="auto"/>
            </w:tcBorders>
            <w:vAlign w:val="center"/>
          </w:tcPr>
          <w:p w14:paraId="7713696E"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$31.96</w:t>
            </w:r>
          </w:p>
        </w:tc>
      </w:tr>
      <w:tr w:rsidR="00AF5AE1" w:rsidRPr="00F95A52" w14:paraId="40887B5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C3359C3" w14:textId="77777777" w:rsidR="00AF5AE1" w:rsidRPr="00F95A52" w:rsidRDefault="00AF5AE1" w:rsidP="00FE45E3">
            <w:pPr>
              <w:spacing w:before="40" w:after="40"/>
              <w:rPr>
                <w:rFonts w:ascii="Arial" w:hAnsi="Arial" w:cs="Arial"/>
                <w:b/>
              </w:rPr>
            </w:pPr>
            <w:r w:rsidRPr="00F95A52">
              <w:rPr>
                <w:rFonts w:ascii="Arial" w:hAnsi="Arial" w:cs="Arial"/>
                <w:b/>
              </w:rPr>
              <w:t>Total Event-Related Expenditures</w:t>
            </w:r>
          </w:p>
        </w:tc>
        <w:tc>
          <w:tcPr>
            <w:tcW w:w="1944" w:type="dxa"/>
            <w:tcBorders>
              <w:top w:val="single" w:sz="4" w:space="0" w:color="auto"/>
              <w:left w:val="single" w:sz="4" w:space="0" w:color="auto"/>
              <w:bottom w:val="single" w:sz="4" w:space="0" w:color="auto"/>
              <w:right w:val="single" w:sz="4" w:space="0" w:color="auto"/>
            </w:tcBorders>
            <w:vAlign w:val="center"/>
          </w:tcPr>
          <w:p w14:paraId="59078161" w14:textId="77777777" w:rsidR="00AF5AE1" w:rsidRPr="00F95A52" w:rsidRDefault="00AF5AE1" w:rsidP="009E3AAD">
            <w:pPr>
              <w:spacing w:before="40" w:after="40"/>
              <w:ind w:right="144"/>
              <w:jc w:val="right"/>
              <w:rPr>
                <w:rFonts w:ascii="Arial" w:hAnsi="Arial" w:cs="Arial"/>
                <w:b/>
              </w:rPr>
            </w:pPr>
            <w:r w:rsidRPr="00353B14">
              <w:rPr>
                <w:rFonts w:ascii="Arial" w:hAnsi="Arial" w:cs="Arial"/>
                <w:b/>
                <w:noProof/>
              </w:rPr>
              <w:t>$9,690,415</w:t>
            </w:r>
          </w:p>
        </w:tc>
        <w:tc>
          <w:tcPr>
            <w:tcW w:w="1944" w:type="dxa"/>
            <w:tcBorders>
              <w:top w:val="single" w:sz="4" w:space="0" w:color="auto"/>
              <w:left w:val="single" w:sz="4" w:space="0" w:color="auto"/>
              <w:bottom w:val="single" w:sz="4" w:space="0" w:color="auto"/>
              <w:right w:val="single" w:sz="4" w:space="0" w:color="auto"/>
            </w:tcBorders>
            <w:vAlign w:val="center"/>
          </w:tcPr>
          <w:p w14:paraId="0FFB43AD" w14:textId="77777777" w:rsidR="00AF5AE1" w:rsidRPr="00F95A52" w:rsidRDefault="00AF5AE1" w:rsidP="009E3AAD">
            <w:pPr>
              <w:spacing w:before="40" w:after="40"/>
              <w:ind w:right="144"/>
              <w:jc w:val="right"/>
              <w:rPr>
                <w:rFonts w:ascii="Arial" w:hAnsi="Arial" w:cs="Arial"/>
                <w:b/>
              </w:rPr>
            </w:pPr>
            <w:r w:rsidRPr="00353B14">
              <w:rPr>
                <w:rFonts w:ascii="Arial" w:hAnsi="Arial" w:cs="Arial"/>
                <w:b/>
                <w:noProof/>
              </w:rPr>
              <w:t>$1,552,268</w:t>
            </w:r>
          </w:p>
        </w:tc>
        <w:tc>
          <w:tcPr>
            <w:tcW w:w="1944" w:type="dxa"/>
            <w:tcBorders>
              <w:top w:val="single" w:sz="4" w:space="0" w:color="auto"/>
              <w:left w:val="single" w:sz="4" w:space="0" w:color="auto"/>
              <w:bottom w:val="single" w:sz="4" w:space="0" w:color="auto"/>
              <w:right w:val="single" w:sz="4" w:space="0" w:color="auto"/>
            </w:tcBorders>
            <w:vAlign w:val="center"/>
          </w:tcPr>
          <w:p w14:paraId="35600ABB" w14:textId="77777777" w:rsidR="00AF5AE1" w:rsidRPr="00F95A52" w:rsidRDefault="00AF5AE1" w:rsidP="009E3AAD">
            <w:pPr>
              <w:spacing w:before="40" w:after="40"/>
              <w:ind w:right="144"/>
              <w:jc w:val="right"/>
              <w:rPr>
                <w:rFonts w:ascii="Arial" w:hAnsi="Arial" w:cs="Arial"/>
                <w:b/>
              </w:rPr>
            </w:pPr>
            <w:r w:rsidRPr="00353B14">
              <w:rPr>
                <w:rFonts w:ascii="Arial" w:hAnsi="Arial" w:cs="Arial"/>
                <w:b/>
                <w:noProof/>
              </w:rPr>
              <w:t>$11,242,683</w:t>
            </w:r>
          </w:p>
        </w:tc>
      </w:tr>
    </w:tbl>
    <w:p w14:paraId="4EF025B9" w14:textId="77777777" w:rsidR="00AF5AE1" w:rsidRPr="006448C1" w:rsidRDefault="00AF5AE1" w:rsidP="0075121D">
      <w:pPr>
        <w:spacing w:before="0"/>
        <w:rPr>
          <w:rFonts w:ascii="Arial" w:hAnsi="Arial" w:cs="Arial"/>
          <w:sz w:val="28"/>
          <w:szCs w:val="28"/>
        </w:rPr>
      </w:pPr>
    </w:p>
    <w:p w14:paraId="6DE40CBC" w14:textId="77777777" w:rsidR="00AF5AE1" w:rsidRPr="00F95A52" w:rsidRDefault="00AF5AE1"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353B14">
        <w:rPr>
          <w:rFonts w:ascii="Arial" w:hAnsi="Arial" w:cs="Arial"/>
          <w:b/>
          <w:noProof/>
          <w:sz w:val="21"/>
          <w:szCs w:val="21"/>
        </w:rPr>
        <w:t>$31.96</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AF5AE1" w:rsidRPr="00F95A52" w14:paraId="27460514"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0C98307" w14:textId="77777777" w:rsidR="00AF5AE1" w:rsidRPr="00F95A52" w:rsidRDefault="00AF5AE1"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DB491C4" w14:textId="77777777" w:rsidR="00AF5AE1" w:rsidRPr="00F95A52" w:rsidRDefault="00AF5AE1"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0348C71A" w14:textId="77777777" w:rsidR="00AF5AE1" w:rsidRPr="00F95A52" w:rsidRDefault="00AF5AE1"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A0ADB15" w14:textId="77777777" w:rsidR="00AF5AE1" w:rsidRPr="00F95A52" w:rsidRDefault="00AF5AE1"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D8375AC" w14:textId="77777777" w:rsidR="00AF5AE1" w:rsidRPr="00F95A52" w:rsidRDefault="00AF5AE1"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AF5AE1" w:rsidRPr="00F95A52" w14:paraId="54933B1E"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443D8F95" w14:textId="77777777" w:rsidR="00AF5AE1" w:rsidRPr="00F95A52" w:rsidRDefault="00AF5AE1"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08BA0D44"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$13.64</w:t>
            </w:r>
          </w:p>
        </w:tc>
        <w:tc>
          <w:tcPr>
            <w:tcW w:w="1944" w:type="dxa"/>
            <w:tcBorders>
              <w:top w:val="single" w:sz="4" w:space="0" w:color="004B73"/>
              <w:left w:val="single" w:sz="4" w:space="0" w:color="auto"/>
              <w:bottom w:val="single" w:sz="4" w:space="0" w:color="auto"/>
              <w:right w:val="single" w:sz="4" w:space="0" w:color="auto"/>
            </w:tcBorders>
            <w:vAlign w:val="center"/>
          </w:tcPr>
          <w:p w14:paraId="649B9DC7"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$22.52</w:t>
            </w:r>
          </w:p>
        </w:tc>
        <w:tc>
          <w:tcPr>
            <w:tcW w:w="1944" w:type="dxa"/>
            <w:tcBorders>
              <w:top w:val="single" w:sz="4" w:space="0" w:color="004B73"/>
              <w:left w:val="single" w:sz="4" w:space="0" w:color="auto"/>
              <w:bottom w:val="single" w:sz="4" w:space="0" w:color="auto"/>
              <w:right w:val="single" w:sz="4" w:space="0" w:color="auto"/>
            </w:tcBorders>
            <w:vAlign w:val="center"/>
          </w:tcPr>
          <w:p w14:paraId="4100BE59"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$14.16</w:t>
            </w:r>
          </w:p>
        </w:tc>
      </w:tr>
      <w:tr w:rsidR="00AF5AE1" w:rsidRPr="00F95A52" w14:paraId="6DB2AB9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F4FBF1F" w14:textId="77777777" w:rsidR="00AF5AE1" w:rsidRPr="00F95A52" w:rsidRDefault="00AF5AE1"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2163DE35"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$3.73</w:t>
            </w:r>
          </w:p>
        </w:tc>
        <w:tc>
          <w:tcPr>
            <w:tcW w:w="1944" w:type="dxa"/>
            <w:tcBorders>
              <w:top w:val="single" w:sz="4" w:space="0" w:color="auto"/>
              <w:left w:val="single" w:sz="4" w:space="0" w:color="auto"/>
              <w:bottom w:val="single" w:sz="4" w:space="0" w:color="auto"/>
              <w:right w:val="single" w:sz="4" w:space="0" w:color="auto"/>
            </w:tcBorders>
            <w:vAlign w:val="center"/>
          </w:tcPr>
          <w:p w14:paraId="0F5057D8"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$22.86</w:t>
            </w:r>
          </w:p>
        </w:tc>
        <w:tc>
          <w:tcPr>
            <w:tcW w:w="1944" w:type="dxa"/>
            <w:tcBorders>
              <w:top w:val="single" w:sz="4" w:space="0" w:color="auto"/>
              <w:left w:val="single" w:sz="4" w:space="0" w:color="auto"/>
              <w:bottom w:val="single" w:sz="4" w:space="0" w:color="auto"/>
              <w:right w:val="single" w:sz="4" w:space="0" w:color="auto"/>
            </w:tcBorders>
            <w:vAlign w:val="center"/>
          </w:tcPr>
          <w:p w14:paraId="1846C2FA"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$4.87</w:t>
            </w:r>
          </w:p>
        </w:tc>
      </w:tr>
      <w:tr w:rsidR="00AF5AE1" w:rsidRPr="00F95A52" w14:paraId="745FF361"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A6C9CBC" w14:textId="77777777" w:rsidR="00AF5AE1" w:rsidRPr="00F95A52" w:rsidRDefault="00AF5AE1"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33C5C804"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$0.41</w:t>
            </w:r>
          </w:p>
        </w:tc>
        <w:tc>
          <w:tcPr>
            <w:tcW w:w="1944" w:type="dxa"/>
            <w:tcBorders>
              <w:top w:val="single" w:sz="4" w:space="0" w:color="auto"/>
              <w:left w:val="single" w:sz="4" w:space="0" w:color="auto"/>
              <w:bottom w:val="single" w:sz="4" w:space="0" w:color="auto"/>
              <w:right w:val="single" w:sz="4" w:space="0" w:color="auto"/>
            </w:tcBorders>
            <w:vAlign w:val="center"/>
          </w:tcPr>
          <w:p w14:paraId="459714B3"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$9.66</w:t>
            </w:r>
          </w:p>
        </w:tc>
        <w:tc>
          <w:tcPr>
            <w:tcW w:w="1944" w:type="dxa"/>
            <w:tcBorders>
              <w:top w:val="single" w:sz="4" w:space="0" w:color="auto"/>
              <w:left w:val="single" w:sz="4" w:space="0" w:color="auto"/>
              <w:bottom w:val="single" w:sz="4" w:space="0" w:color="auto"/>
              <w:right w:val="single" w:sz="4" w:space="0" w:color="auto"/>
            </w:tcBorders>
            <w:vAlign w:val="center"/>
          </w:tcPr>
          <w:p w14:paraId="5001E94C"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$0.96</w:t>
            </w:r>
          </w:p>
        </w:tc>
      </w:tr>
      <w:tr w:rsidR="00AF5AE1" w:rsidRPr="00F95A52" w14:paraId="0BDE1E6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008CA39" w14:textId="77777777" w:rsidR="00AF5AE1" w:rsidRPr="00F95A52" w:rsidRDefault="00AF5AE1"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0C42BB76"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$2.64</w:t>
            </w:r>
          </w:p>
        </w:tc>
        <w:tc>
          <w:tcPr>
            <w:tcW w:w="1944" w:type="dxa"/>
            <w:tcBorders>
              <w:top w:val="single" w:sz="4" w:space="0" w:color="auto"/>
              <w:left w:val="single" w:sz="4" w:space="0" w:color="auto"/>
              <w:bottom w:val="single" w:sz="4" w:space="0" w:color="auto"/>
              <w:right w:val="single" w:sz="4" w:space="0" w:color="auto"/>
            </w:tcBorders>
            <w:vAlign w:val="center"/>
          </w:tcPr>
          <w:p w14:paraId="771E4DAB"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$7.91</w:t>
            </w:r>
          </w:p>
        </w:tc>
        <w:tc>
          <w:tcPr>
            <w:tcW w:w="1944" w:type="dxa"/>
            <w:tcBorders>
              <w:top w:val="single" w:sz="4" w:space="0" w:color="auto"/>
              <w:left w:val="single" w:sz="4" w:space="0" w:color="auto"/>
              <w:bottom w:val="single" w:sz="4" w:space="0" w:color="auto"/>
              <w:right w:val="single" w:sz="4" w:space="0" w:color="auto"/>
            </w:tcBorders>
            <w:vAlign w:val="center"/>
          </w:tcPr>
          <w:p w14:paraId="609694FA"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$2.95</w:t>
            </w:r>
          </w:p>
        </w:tc>
      </w:tr>
      <w:tr w:rsidR="00AF5AE1" w:rsidRPr="00F95A52" w14:paraId="28ED2B4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3411841" w14:textId="77777777" w:rsidR="00AF5AE1" w:rsidRPr="00F95A52" w:rsidRDefault="00AF5AE1"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534C505A"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$3.89</w:t>
            </w:r>
          </w:p>
        </w:tc>
        <w:tc>
          <w:tcPr>
            <w:tcW w:w="1944" w:type="dxa"/>
            <w:tcBorders>
              <w:top w:val="single" w:sz="4" w:space="0" w:color="auto"/>
              <w:left w:val="single" w:sz="4" w:space="0" w:color="auto"/>
              <w:bottom w:val="single" w:sz="4" w:space="0" w:color="auto"/>
              <w:right w:val="single" w:sz="4" w:space="0" w:color="auto"/>
            </w:tcBorders>
            <w:vAlign w:val="center"/>
          </w:tcPr>
          <w:p w14:paraId="31B36543"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$4.76</w:t>
            </w:r>
          </w:p>
        </w:tc>
        <w:tc>
          <w:tcPr>
            <w:tcW w:w="1944" w:type="dxa"/>
            <w:tcBorders>
              <w:top w:val="single" w:sz="4" w:space="0" w:color="auto"/>
              <w:left w:val="single" w:sz="4" w:space="0" w:color="auto"/>
              <w:bottom w:val="single" w:sz="4" w:space="0" w:color="auto"/>
              <w:right w:val="single" w:sz="4" w:space="0" w:color="auto"/>
            </w:tcBorders>
            <w:vAlign w:val="center"/>
          </w:tcPr>
          <w:p w14:paraId="4A4089A4"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$3.94</w:t>
            </w:r>
          </w:p>
        </w:tc>
      </w:tr>
      <w:tr w:rsidR="00AF5AE1" w:rsidRPr="00F95A52" w14:paraId="03C161F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DA2F0D5" w14:textId="77777777" w:rsidR="00AF5AE1" w:rsidRPr="00F95A52" w:rsidRDefault="00AF5AE1"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5EFDD645"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$2.44</w:t>
            </w:r>
          </w:p>
        </w:tc>
        <w:tc>
          <w:tcPr>
            <w:tcW w:w="1944" w:type="dxa"/>
            <w:tcBorders>
              <w:top w:val="single" w:sz="4" w:space="0" w:color="auto"/>
              <w:left w:val="single" w:sz="4" w:space="0" w:color="auto"/>
              <w:bottom w:val="single" w:sz="4" w:space="0" w:color="auto"/>
              <w:right w:val="single" w:sz="4" w:space="0" w:color="auto"/>
            </w:tcBorders>
            <w:vAlign w:val="center"/>
          </w:tcPr>
          <w:p w14:paraId="4B120C6D"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$3.50</w:t>
            </w:r>
          </w:p>
        </w:tc>
        <w:tc>
          <w:tcPr>
            <w:tcW w:w="1944" w:type="dxa"/>
            <w:tcBorders>
              <w:top w:val="single" w:sz="4" w:space="0" w:color="auto"/>
              <w:left w:val="single" w:sz="4" w:space="0" w:color="auto"/>
              <w:bottom w:val="single" w:sz="4" w:space="0" w:color="auto"/>
              <w:right w:val="single" w:sz="4" w:space="0" w:color="auto"/>
            </w:tcBorders>
            <w:vAlign w:val="center"/>
          </w:tcPr>
          <w:p w14:paraId="0E739901"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$2.50</w:t>
            </w:r>
          </w:p>
        </w:tc>
      </w:tr>
      <w:tr w:rsidR="00AF5AE1" w:rsidRPr="00F95A52" w14:paraId="2D42822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CD79606" w14:textId="77777777" w:rsidR="00AF5AE1" w:rsidRPr="00F95A52" w:rsidRDefault="00AF5AE1"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65A3297D"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$1.07</w:t>
            </w:r>
          </w:p>
        </w:tc>
        <w:tc>
          <w:tcPr>
            <w:tcW w:w="1944" w:type="dxa"/>
            <w:tcBorders>
              <w:top w:val="single" w:sz="4" w:space="0" w:color="auto"/>
              <w:left w:val="single" w:sz="4" w:space="0" w:color="auto"/>
              <w:bottom w:val="single" w:sz="4" w:space="0" w:color="auto"/>
              <w:right w:val="single" w:sz="4" w:space="0" w:color="auto"/>
            </w:tcBorders>
            <w:vAlign w:val="center"/>
          </w:tcPr>
          <w:p w14:paraId="3F7B7AED"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$1.32</w:t>
            </w:r>
          </w:p>
        </w:tc>
        <w:tc>
          <w:tcPr>
            <w:tcW w:w="1944" w:type="dxa"/>
            <w:tcBorders>
              <w:top w:val="single" w:sz="4" w:space="0" w:color="auto"/>
              <w:left w:val="single" w:sz="4" w:space="0" w:color="auto"/>
              <w:bottom w:val="single" w:sz="4" w:space="0" w:color="auto"/>
              <w:right w:val="single" w:sz="4" w:space="0" w:color="auto"/>
            </w:tcBorders>
            <w:vAlign w:val="center"/>
          </w:tcPr>
          <w:p w14:paraId="7F2799C1"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$1.08</w:t>
            </w:r>
          </w:p>
        </w:tc>
      </w:tr>
      <w:tr w:rsidR="00AF5AE1" w:rsidRPr="00F95A52" w14:paraId="17268B7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B8770D3" w14:textId="77777777" w:rsidR="00AF5AE1" w:rsidRPr="00F95A52" w:rsidRDefault="00AF5AE1"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46002F03"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$1.52</w:t>
            </w:r>
          </w:p>
        </w:tc>
        <w:tc>
          <w:tcPr>
            <w:tcW w:w="1944" w:type="dxa"/>
            <w:tcBorders>
              <w:top w:val="single" w:sz="4" w:space="0" w:color="auto"/>
              <w:left w:val="single" w:sz="4" w:space="0" w:color="auto"/>
              <w:bottom w:val="single" w:sz="4" w:space="0" w:color="auto"/>
              <w:right w:val="single" w:sz="4" w:space="0" w:color="auto"/>
            </w:tcBorders>
            <w:vAlign w:val="center"/>
          </w:tcPr>
          <w:p w14:paraId="10185059"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$1.10</w:t>
            </w:r>
          </w:p>
        </w:tc>
        <w:tc>
          <w:tcPr>
            <w:tcW w:w="1944" w:type="dxa"/>
            <w:tcBorders>
              <w:top w:val="single" w:sz="4" w:space="0" w:color="auto"/>
              <w:left w:val="single" w:sz="4" w:space="0" w:color="auto"/>
              <w:bottom w:val="single" w:sz="4" w:space="0" w:color="auto"/>
              <w:right w:val="single" w:sz="4" w:space="0" w:color="auto"/>
            </w:tcBorders>
            <w:vAlign w:val="center"/>
          </w:tcPr>
          <w:p w14:paraId="0FCF1A09" w14:textId="77777777" w:rsidR="00AF5AE1" w:rsidRPr="00F95A52" w:rsidRDefault="00AF5AE1" w:rsidP="009E3AAD">
            <w:pPr>
              <w:spacing w:before="40" w:after="40"/>
              <w:ind w:right="144"/>
              <w:jc w:val="right"/>
              <w:rPr>
                <w:rFonts w:ascii="Arial" w:hAnsi="Arial" w:cs="Arial"/>
              </w:rPr>
            </w:pPr>
            <w:r w:rsidRPr="00353B14">
              <w:rPr>
                <w:rFonts w:ascii="Arial" w:hAnsi="Arial" w:cs="Arial"/>
                <w:noProof/>
              </w:rPr>
              <w:t>$1.50</w:t>
            </w:r>
          </w:p>
        </w:tc>
      </w:tr>
      <w:tr w:rsidR="00AF5AE1" w:rsidRPr="00F95A52" w14:paraId="49D3BDB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CC1E113" w14:textId="77777777" w:rsidR="00AF5AE1" w:rsidRPr="00F95A52" w:rsidRDefault="00AF5AE1"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74E46540" w14:textId="77777777" w:rsidR="00AF5AE1" w:rsidRPr="00F95A52" w:rsidRDefault="00AF5AE1" w:rsidP="009E3AAD">
            <w:pPr>
              <w:spacing w:before="40" w:after="40"/>
              <w:ind w:right="144"/>
              <w:jc w:val="right"/>
              <w:rPr>
                <w:rFonts w:ascii="Arial" w:hAnsi="Arial" w:cs="Arial"/>
                <w:b/>
              </w:rPr>
            </w:pPr>
            <w:r w:rsidRPr="00353B14">
              <w:rPr>
                <w:rFonts w:ascii="Arial" w:hAnsi="Arial" w:cs="Arial"/>
                <w:b/>
                <w:noProof/>
              </w:rPr>
              <w:t>$29.34</w:t>
            </w:r>
          </w:p>
        </w:tc>
        <w:tc>
          <w:tcPr>
            <w:tcW w:w="1944" w:type="dxa"/>
            <w:tcBorders>
              <w:top w:val="single" w:sz="4" w:space="0" w:color="auto"/>
              <w:left w:val="single" w:sz="4" w:space="0" w:color="auto"/>
              <w:bottom w:val="single" w:sz="4" w:space="0" w:color="auto"/>
              <w:right w:val="single" w:sz="4" w:space="0" w:color="auto"/>
            </w:tcBorders>
            <w:vAlign w:val="center"/>
          </w:tcPr>
          <w:p w14:paraId="790D2FCC" w14:textId="77777777" w:rsidR="00AF5AE1" w:rsidRPr="00F95A52" w:rsidRDefault="00AF5AE1" w:rsidP="009E3AAD">
            <w:pPr>
              <w:spacing w:before="40" w:after="40"/>
              <w:ind w:right="144"/>
              <w:jc w:val="right"/>
              <w:rPr>
                <w:rFonts w:ascii="Arial" w:hAnsi="Arial" w:cs="Arial"/>
                <w:b/>
              </w:rPr>
            </w:pPr>
            <w:r w:rsidRPr="00353B14">
              <w:rPr>
                <w:rFonts w:ascii="Arial" w:hAnsi="Arial" w:cs="Arial"/>
                <w:b/>
                <w:noProof/>
              </w:rPr>
              <w:t>$73.63</w:t>
            </w:r>
          </w:p>
        </w:tc>
        <w:tc>
          <w:tcPr>
            <w:tcW w:w="1944" w:type="dxa"/>
            <w:tcBorders>
              <w:top w:val="single" w:sz="4" w:space="0" w:color="auto"/>
              <w:left w:val="single" w:sz="4" w:space="0" w:color="auto"/>
              <w:bottom w:val="single" w:sz="4" w:space="0" w:color="auto"/>
              <w:right w:val="single" w:sz="4" w:space="0" w:color="auto"/>
            </w:tcBorders>
            <w:vAlign w:val="center"/>
          </w:tcPr>
          <w:p w14:paraId="09EFA684" w14:textId="77777777" w:rsidR="00AF5AE1" w:rsidRPr="00F95A52" w:rsidRDefault="00AF5AE1" w:rsidP="009E3AAD">
            <w:pPr>
              <w:spacing w:before="40" w:after="40"/>
              <w:ind w:right="144"/>
              <w:jc w:val="right"/>
              <w:rPr>
                <w:rFonts w:ascii="Arial" w:hAnsi="Arial" w:cs="Arial"/>
                <w:b/>
              </w:rPr>
            </w:pPr>
            <w:r w:rsidRPr="00353B14">
              <w:rPr>
                <w:rFonts w:ascii="Arial" w:hAnsi="Arial" w:cs="Arial"/>
                <w:b/>
                <w:noProof/>
              </w:rPr>
              <w:t>$31.96</w:t>
            </w:r>
          </w:p>
        </w:tc>
      </w:tr>
    </w:tbl>
    <w:p w14:paraId="5B22E6CE" w14:textId="77777777" w:rsidR="00AF5AE1" w:rsidRPr="006448C1" w:rsidRDefault="00AF5AE1" w:rsidP="0075121D">
      <w:pPr>
        <w:spacing w:before="0"/>
        <w:rPr>
          <w:rFonts w:ascii="Arial" w:hAnsi="Arial" w:cs="Arial"/>
          <w:sz w:val="28"/>
          <w:szCs w:val="28"/>
        </w:rPr>
      </w:pPr>
    </w:p>
    <w:p w14:paraId="64FD634C" w14:textId="77777777" w:rsidR="00AF5AE1" w:rsidRPr="0075121D" w:rsidRDefault="00AF5AE1"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353B14">
        <w:rPr>
          <w:rFonts w:ascii="Arial" w:hAnsi="Arial" w:cs="Arial"/>
          <w:i/>
          <w:noProof/>
        </w:rPr>
        <w:t>the Greater Minot Region</w:t>
      </w:r>
      <w:r w:rsidRPr="0075121D">
        <w:rPr>
          <w:rFonts w:ascii="Arial" w:hAnsi="Arial" w:cs="Arial"/>
        </w:rPr>
        <w:t xml:space="preserve">. For more information about this study or about other cultural initiatives in </w:t>
      </w:r>
      <w:r w:rsidRPr="00353B14">
        <w:rPr>
          <w:rFonts w:ascii="Arial" w:hAnsi="Arial" w:cs="Arial"/>
          <w:noProof/>
        </w:rPr>
        <w:t>the Greater Minot Region</w:t>
      </w:r>
      <w:r w:rsidRPr="0075121D">
        <w:rPr>
          <w:rFonts w:ascii="Arial" w:hAnsi="Arial" w:cs="Arial"/>
        </w:rPr>
        <w:t xml:space="preserve">, contact </w:t>
      </w:r>
      <w:r w:rsidRPr="00353B14">
        <w:rPr>
          <w:rFonts w:ascii="Arial" w:hAnsi="Arial" w:cs="Arial"/>
          <w:noProof/>
        </w:rPr>
        <w:t>the Minot Area Council of the Arts</w:t>
      </w:r>
      <w:r w:rsidRPr="0075121D">
        <w:rPr>
          <w:rFonts w:ascii="Arial" w:hAnsi="Arial" w:cs="Arial"/>
        </w:rPr>
        <w:t>.</w:t>
      </w:r>
    </w:p>
    <w:p w14:paraId="67D73B1D" w14:textId="77777777" w:rsidR="00AF5AE1" w:rsidRPr="0075121D" w:rsidRDefault="00AF5AE1" w:rsidP="002C1074">
      <w:pPr>
        <w:ind w:left="540" w:right="540"/>
        <w:rPr>
          <w:rFonts w:ascii="Arial" w:hAnsi="Arial" w:cs="Arial"/>
        </w:rPr>
      </w:pPr>
      <w:r w:rsidRPr="0075121D">
        <w:rPr>
          <w:rFonts w:ascii="Arial" w:hAnsi="Arial" w:cs="Arial"/>
        </w:rPr>
        <w:t xml:space="preserve">Copyright </w:t>
      </w:r>
      <w:r w:rsidRPr="00353B14">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4703C5F0" w14:textId="77777777" w:rsidR="00AF5AE1" w:rsidRDefault="00AF5AE1">
      <w:pPr>
        <w:rPr>
          <w:rFonts w:ascii="Arial" w:hAnsi="Arial" w:cs="Arial"/>
          <w:i/>
          <w:iCs/>
          <w:highlight w:val="yellow"/>
        </w:rPr>
      </w:pPr>
      <w:r>
        <w:rPr>
          <w:rFonts w:ascii="Arial" w:hAnsi="Arial" w:cs="Arial"/>
          <w:i/>
          <w:iCs/>
          <w:highlight w:val="yellow"/>
        </w:rPr>
        <w:br w:type="page"/>
      </w:r>
    </w:p>
    <w:p w14:paraId="76CD726F" w14:textId="77777777" w:rsidR="00AF5AE1" w:rsidRDefault="00AF5AE1" w:rsidP="009004F6">
      <w:pPr>
        <w:rPr>
          <w:rFonts w:ascii="Arial" w:hAnsi="Arial" w:cs="Arial"/>
          <w:i/>
          <w:iCs/>
          <w:highlight w:val="yellow"/>
        </w:rPr>
        <w:sectPr w:rsidR="00AF5AE1" w:rsidSect="00AF5AE1">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42ABFBE5" w14:textId="77777777" w:rsidR="00AF5AE1" w:rsidRDefault="00AF5AE1"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353B14">
        <w:rPr>
          <w:rFonts w:ascii="Arial" w:hAnsi="Arial" w:cs="Arial"/>
          <w:noProof/>
          <w:color w:val="000000" w:themeColor="text1"/>
          <w:sz w:val="19"/>
          <w:szCs w:val="19"/>
        </w:rPr>
        <w:t>the Greater Minot Region</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5AEB4580" w14:textId="77777777" w:rsidR="00AF5AE1" w:rsidRPr="0031048D" w:rsidRDefault="00AF5AE1" w:rsidP="0031048D">
      <w:pPr>
        <w:spacing w:before="0"/>
        <w:ind w:right="317"/>
        <w:rPr>
          <w:rFonts w:ascii="Arial" w:hAnsi="Arial" w:cs="Arial"/>
          <w:color w:val="000000" w:themeColor="text1"/>
          <w:sz w:val="16"/>
          <w:szCs w:val="16"/>
        </w:rPr>
      </w:pPr>
    </w:p>
    <w:p w14:paraId="0ED61A04" w14:textId="77777777" w:rsidR="00AF5AE1" w:rsidRPr="006448C1" w:rsidRDefault="00AF5AE1"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AF5AE1" w:rsidRPr="00F95A52" w14:paraId="788B841F"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6B0CF1D" w14:textId="77777777" w:rsidR="00AF5AE1" w:rsidRPr="00F95A52" w:rsidRDefault="00AF5AE1"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8066634" w14:textId="77777777" w:rsidR="00AF5AE1" w:rsidRPr="00F95A52" w:rsidRDefault="00AF5AE1" w:rsidP="00D91AFB">
            <w:pPr>
              <w:spacing w:before="40" w:after="40"/>
              <w:ind w:left="-20" w:right="-20"/>
              <w:jc w:val="center"/>
              <w:rPr>
                <w:rFonts w:ascii="Arial" w:hAnsi="Arial" w:cs="Arial"/>
                <w:b/>
                <w:color w:val="FFFFFF"/>
              </w:rPr>
            </w:pPr>
            <w:r>
              <w:rPr>
                <w:rFonts w:ascii="Arial" w:hAnsi="Arial" w:cs="Arial"/>
                <w:b/>
                <w:color w:val="FFFFFF"/>
              </w:rPr>
              <w:t>Audiences</w:t>
            </w:r>
          </w:p>
        </w:tc>
      </w:tr>
      <w:tr w:rsidR="00AF5AE1" w:rsidRPr="00F95A52" w14:paraId="653FF321"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1B58920C" w14:textId="77777777" w:rsidR="00AF5AE1" w:rsidRPr="00F95A52" w:rsidRDefault="00AF5AE1"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2FE7A8B5" w14:textId="77777777" w:rsidR="00AF5AE1" w:rsidRPr="00F95A52" w:rsidRDefault="00AF5AE1" w:rsidP="00C4356D">
            <w:pPr>
              <w:spacing w:before="40" w:after="40"/>
              <w:ind w:left="-20" w:right="144"/>
              <w:jc w:val="right"/>
              <w:rPr>
                <w:rFonts w:ascii="Arial" w:hAnsi="Arial" w:cs="Arial"/>
              </w:rPr>
            </w:pPr>
            <w:r w:rsidRPr="00353B14">
              <w:rPr>
                <w:rFonts w:ascii="Arial" w:hAnsi="Arial" w:cs="Arial"/>
                <w:noProof/>
              </w:rPr>
              <w:t>86.6%</w:t>
            </w:r>
          </w:p>
        </w:tc>
      </w:tr>
      <w:tr w:rsidR="00AF5AE1" w:rsidRPr="00F95A52" w14:paraId="456B8C6F"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615F2ED9" w14:textId="77777777" w:rsidR="00AF5AE1" w:rsidRPr="00F95A52" w:rsidRDefault="00AF5AE1"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1B953052" w14:textId="77777777" w:rsidR="00AF5AE1" w:rsidRPr="00F95A52" w:rsidRDefault="00AF5AE1" w:rsidP="00C4356D">
            <w:pPr>
              <w:spacing w:before="40" w:after="40"/>
              <w:ind w:left="-20" w:right="144"/>
              <w:jc w:val="right"/>
              <w:rPr>
                <w:rFonts w:ascii="Arial" w:hAnsi="Arial" w:cs="Arial"/>
              </w:rPr>
            </w:pPr>
            <w:r w:rsidRPr="00353B14">
              <w:rPr>
                <w:rFonts w:ascii="Arial" w:hAnsi="Arial" w:cs="Arial"/>
                <w:noProof/>
              </w:rPr>
              <w:t>90.4%</w:t>
            </w:r>
          </w:p>
        </w:tc>
      </w:tr>
      <w:tr w:rsidR="00AF5AE1" w:rsidRPr="00F95A52" w14:paraId="39B1D248"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49F76593" w14:textId="77777777" w:rsidR="00AF5AE1" w:rsidRPr="00F95A52" w:rsidRDefault="00AF5AE1"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33009DC8" w14:textId="77777777" w:rsidR="00AF5AE1" w:rsidRPr="00F95A52" w:rsidRDefault="00AF5AE1" w:rsidP="00C4356D">
            <w:pPr>
              <w:spacing w:before="40" w:after="40"/>
              <w:ind w:left="-20" w:right="144"/>
              <w:jc w:val="right"/>
              <w:rPr>
                <w:rFonts w:ascii="Arial" w:hAnsi="Arial" w:cs="Arial"/>
              </w:rPr>
            </w:pPr>
            <w:r w:rsidRPr="00353B14">
              <w:rPr>
                <w:rFonts w:ascii="Arial" w:hAnsi="Arial" w:cs="Arial"/>
                <w:noProof/>
              </w:rPr>
              <w:t>92.7%</w:t>
            </w:r>
          </w:p>
        </w:tc>
      </w:tr>
      <w:tr w:rsidR="00AF5AE1" w:rsidRPr="00F95A52" w14:paraId="3224344B"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75DCD8B6" w14:textId="77777777" w:rsidR="00AF5AE1" w:rsidRPr="00F95A52" w:rsidRDefault="00AF5AE1"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3472C60A" w14:textId="77777777" w:rsidR="00AF5AE1" w:rsidRPr="00065665" w:rsidRDefault="00AF5AE1" w:rsidP="00C4356D">
            <w:pPr>
              <w:spacing w:before="40" w:after="40"/>
              <w:ind w:left="-20" w:right="144"/>
              <w:jc w:val="right"/>
              <w:rPr>
                <w:rFonts w:ascii="Arial" w:hAnsi="Arial" w:cs="Arial"/>
                <w:bCs/>
              </w:rPr>
            </w:pPr>
            <w:r w:rsidRPr="00353B14">
              <w:rPr>
                <w:rFonts w:ascii="Arial" w:hAnsi="Arial" w:cs="Arial"/>
                <w:bCs/>
                <w:noProof/>
              </w:rPr>
              <w:t>90.1%</w:t>
            </w:r>
          </w:p>
        </w:tc>
      </w:tr>
    </w:tbl>
    <w:p w14:paraId="31F6DFBD" w14:textId="77777777" w:rsidR="00AF5AE1" w:rsidRDefault="00AF5AE1" w:rsidP="00C86C87">
      <w:pPr>
        <w:spacing w:before="0"/>
        <w:ind w:right="317"/>
        <w:rPr>
          <w:rFonts w:ascii="Arial" w:hAnsi="Arial" w:cs="Arial"/>
          <w:color w:val="000000" w:themeColor="text1"/>
          <w:sz w:val="16"/>
          <w:szCs w:val="16"/>
        </w:rPr>
      </w:pPr>
    </w:p>
    <w:p w14:paraId="66F21BDE" w14:textId="77777777" w:rsidR="00AF5AE1" w:rsidRPr="009004F6" w:rsidRDefault="00AF5AE1"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7123F50D" w14:textId="77777777" w:rsidR="00AF5AE1" w:rsidRDefault="00AF5AE1"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353B14">
        <w:rPr>
          <w:rFonts w:ascii="Arial" w:hAnsi="Arial" w:cs="Arial"/>
          <w:b/>
          <w:bCs/>
          <w:noProof/>
          <w:color w:val="000000" w:themeColor="text1"/>
          <w:sz w:val="19"/>
          <w:szCs w:val="19"/>
        </w:rPr>
        <w:t>The Minot Area Council of the Arts</w:t>
      </w:r>
      <w:r w:rsidRPr="009004F6">
        <w:rPr>
          <w:rFonts w:ascii="Arial" w:hAnsi="Arial" w:cs="Arial"/>
          <w:b/>
          <w:bCs/>
          <w:color w:val="000000" w:themeColor="text1"/>
          <w:sz w:val="19"/>
          <w:szCs w:val="19"/>
        </w:rPr>
        <w:t xml:space="preserve"> joined the study on behalf of </w:t>
      </w:r>
      <w:r w:rsidRPr="00353B14">
        <w:rPr>
          <w:rFonts w:ascii="Arial" w:hAnsi="Arial" w:cs="Arial"/>
          <w:b/>
          <w:bCs/>
          <w:noProof/>
          <w:color w:val="000000" w:themeColor="text1"/>
          <w:sz w:val="19"/>
          <w:szCs w:val="19"/>
        </w:rPr>
        <w:t>the Greater Minot Region</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a description of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0B7CF906" w14:textId="77777777" w:rsidR="00AF5AE1" w:rsidRPr="009004F6" w:rsidRDefault="00AF5AE1" w:rsidP="002C1074">
      <w:pPr>
        <w:pStyle w:val="IntroText"/>
        <w:spacing w:after="0" w:line="240" w:lineRule="auto"/>
        <w:ind w:left="540" w:right="540"/>
        <w:rPr>
          <w:rFonts w:ascii="Arial" w:hAnsi="Arial" w:cs="Arial"/>
          <w:color w:val="000000" w:themeColor="text1"/>
          <w:sz w:val="19"/>
          <w:szCs w:val="19"/>
        </w:rPr>
      </w:pPr>
    </w:p>
    <w:p w14:paraId="546A140D" w14:textId="77777777" w:rsidR="00AF5AE1" w:rsidRPr="009004F6" w:rsidRDefault="00AF5AE1"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04900B65" w14:textId="77777777" w:rsidR="00AF5AE1" w:rsidRPr="009004F6" w:rsidRDefault="00AF5AE1"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the Greater Minot Region</w:t>
      </w:r>
      <w:r w:rsidRPr="009004F6">
        <w:rPr>
          <w:rFonts w:ascii="Arial" w:hAnsi="Arial" w:cs="Arial"/>
          <w:b/>
          <w:color w:val="000000" w:themeColor="text1"/>
          <w:sz w:val="19"/>
          <w:szCs w:val="19"/>
        </w:rPr>
        <w:t xml:space="preserve">, </w:t>
      </w:r>
      <w:r w:rsidRPr="00353B14">
        <w:rPr>
          <w:rFonts w:ascii="Arial" w:hAnsi="Arial" w:cs="Arial"/>
          <w:b/>
          <w:noProof/>
          <w:color w:val="000000" w:themeColor="text1"/>
          <w:sz w:val="19"/>
          <w:szCs w:val="19"/>
        </w:rPr>
        <w:t>30</w:t>
      </w:r>
      <w:r w:rsidRPr="009004F6">
        <w:rPr>
          <w:rFonts w:ascii="Arial" w:hAnsi="Arial" w:cs="Arial"/>
          <w:b/>
          <w:color w:val="000000" w:themeColor="text1"/>
          <w:sz w:val="19"/>
          <w:szCs w:val="19"/>
        </w:rPr>
        <w:t xml:space="preserve"> of the </w:t>
      </w:r>
      <w:r w:rsidRPr="00353B14">
        <w:rPr>
          <w:rFonts w:ascii="Arial" w:hAnsi="Arial" w:cs="Arial"/>
          <w:b/>
          <w:noProof/>
          <w:color w:val="000000" w:themeColor="text1"/>
          <w:sz w:val="19"/>
          <w:szCs w:val="19"/>
        </w:rPr>
        <w:t>193</w:t>
      </w:r>
      <w:r w:rsidRPr="009004F6">
        <w:rPr>
          <w:rFonts w:ascii="Arial" w:hAnsi="Arial" w:cs="Arial"/>
          <w:b/>
          <w:color w:val="000000" w:themeColor="text1"/>
          <w:sz w:val="19"/>
          <w:szCs w:val="19"/>
        </w:rPr>
        <w:t xml:space="preserve"> total eligible nonprofit arts and culture organizations identified by </w:t>
      </w:r>
      <w:r w:rsidRPr="00353B14">
        <w:rPr>
          <w:rFonts w:ascii="Arial" w:hAnsi="Arial" w:cs="Arial"/>
          <w:b/>
          <w:noProof/>
          <w:color w:val="000000" w:themeColor="text1"/>
          <w:sz w:val="19"/>
          <w:szCs w:val="19"/>
        </w:rPr>
        <w:t>the Minot Area Council of the Arts</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353B14">
        <w:rPr>
          <w:rFonts w:ascii="Arial" w:hAnsi="Arial" w:cs="Arial"/>
          <w:b/>
          <w:noProof/>
          <w:color w:val="000000" w:themeColor="text1"/>
          <w:sz w:val="19"/>
          <w:szCs w:val="19"/>
        </w:rPr>
        <w:t>15.5%</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Therefore, the less-than-100 percent response rates suggest an understatement of the economic impact findings.</w:t>
      </w:r>
    </w:p>
    <w:p w14:paraId="2511DEE9" w14:textId="77777777" w:rsidR="00AF5AE1" w:rsidRPr="009004F6" w:rsidRDefault="00AF5AE1" w:rsidP="002C1074">
      <w:pPr>
        <w:pStyle w:val="SectionHead"/>
        <w:ind w:left="540" w:right="540"/>
        <w:rPr>
          <w:rFonts w:ascii="Arial" w:hAnsi="Arial" w:cs="Arial"/>
          <w:b/>
          <w:color w:val="000000" w:themeColor="text1"/>
          <w:sz w:val="19"/>
          <w:szCs w:val="19"/>
        </w:rPr>
      </w:pPr>
    </w:p>
    <w:p w14:paraId="39A1537B" w14:textId="77777777" w:rsidR="00AF5AE1" w:rsidRPr="009004F6" w:rsidRDefault="00AF5AE1"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7D0C706B" w14:textId="77777777" w:rsidR="00AF5AE1" w:rsidRPr="009004F6" w:rsidRDefault="00AF5AE1"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the Greater Minot Region</w:t>
      </w:r>
      <w:r w:rsidRPr="009004F6">
        <w:rPr>
          <w:rFonts w:ascii="Arial" w:hAnsi="Arial" w:cs="Arial"/>
          <w:b/>
          <w:color w:val="000000" w:themeColor="text1"/>
          <w:sz w:val="19"/>
          <w:szCs w:val="19"/>
        </w:rPr>
        <w:t xml:space="preserve">, a total of </w:t>
      </w:r>
      <w:r w:rsidRPr="00353B14">
        <w:rPr>
          <w:rFonts w:ascii="Arial" w:hAnsi="Arial" w:cs="Arial"/>
          <w:b/>
          <w:noProof/>
          <w:color w:val="000000" w:themeColor="text1"/>
          <w:sz w:val="19"/>
          <w:szCs w:val="19"/>
        </w:rPr>
        <w:t>638</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6141B7CC" w14:textId="77777777" w:rsidR="00AF5AE1" w:rsidRPr="009004F6" w:rsidRDefault="00AF5AE1" w:rsidP="002C1074">
      <w:pPr>
        <w:spacing w:before="0"/>
        <w:ind w:left="540" w:right="540"/>
        <w:rPr>
          <w:rFonts w:ascii="Arial" w:hAnsi="Arial" w:cs="Arial"/>
          <w:bCs/>
          <w:color w:val="000000" w:themeColor="text1"/>
          <w:sz w:val="19"/>
          <w:szCs w:val="19"/>
        </w:rPr>
      </w:pPr>
    </w:p>
    <w:p w14:paraId="313501EC" w14:textId="77777777" w:rsidR="00AF5AE1" w:rsidRPr="009004F6" w:rsidRDefault="00AF5AE1"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59979B64" w14:textId="77777777" w:rsidR="00AF5AE1" w:rsidRDefault="00AF5AE1"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353B14">
        <w:rPr>
          <w:rFonts w:ascii="Arial" w:hAnsi="Arial" w:cs="Arial"/>
          <w:b/>
          <w:noProof/>
          <w:color w:val="000000" w:themeColor="text1"/>
          <w:sz w:val="19"/>
          <w:szCs w:val="19"/>
        </w:rPr>
        <w:t>the Greater Minot Region</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353B14">
        <w:rPr>
          <w:rFonts w:ascii="Arial" w:hAnsi="Arial" w:cs="Arial"/>
          <w:b/>
          <w:noProof/>
          <w:color w:val="000000" w:themeColor="text1"/>
          <w:sz w:val="19"/>
          <w:szCs w:val="19"/>
        </w:rPr>
        <w:t>the five-county Greater Minot Region</w:t>
      </w:r>
      <w:r w:rsidRPr="009004F6">
        <w:rPr>
          <w:rFonts w:ascii="Arial" w:hAnsi="Arial" w:cs="Arial"/>
          <w:bCs/>
          <w:color w:val="000000" w:themeColor="text1"/>
          <w:sz w:val="19"/>
          <w:szCs w:val="19"/>
        </w:rPr>
        <w:t>.</w:t>
      </w:r>
    </w:p>
    <w:p w14:paraId="2831314F" w14:textId="77777777" w:rsidR="00AF5AE1" w:rsidRDefault="00AF5AE1" w:rsidP="002C1074">
      <w:pPr>
        <w:spacing w:before="0"/>
        <w:ind w:left="540" w:right="540"/>
        <w:rPr>
          <w:rFonts w:ascii="Arial" w:hAnsi="Arial" w:cs="Arial"/>
          <w:bCs/>
          <w:color w:val="000000" w:themeColor="text1"/>
          <w:sz w:val="19"/>
          <w:szCs w:val="19"/>
        </w:rPr>
      </w:pPr>
    </w:p>
    <w:p w14:paraId="023D5F59" w14:textId="77777777" w:rsidR="00AF5AE1" w:rsidRDefault="00AF5AE1"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077F7CED" w14:textId="77777777" w:rsidR="00AF5AE1" w:rsidRDefault="00AF5AE1" w:rsidP="002C1074">
      <w:pPr>
        <w:spacing w:before="0"/>
        <w:ind w:left="1080" w:right="540" w:hanging="180"/>
        <w:rPr>
          <w:rFonts w:ascii="Arial" w:hAnsi="Arial" w:cs="Arial"/>
          <w:sz w:val="19"/>
          <w:szCs w:val="19"/>
        </w:r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353B14">
        <w:rPr>
          <w:rFonts w:ascii="Arial" w:hAnsi="Arial" w:cs="Arial"/>
          <w:noProof/>
          <w:sz w:val="19"/>
          <w:szCs w:val="19"/>
        </w:rPr>
        <w:t>the five-county Greater Minot Region</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40E84E4A" w14:textId="77777777" w:rsidR="00AF5AE1" w:rsidRDefault="00AF5AE1" w:rsidP="002C1074">
      <w:pPr>
        <w:spacing w:before="0"/>
        <w:ind w:left="1080" w:right="540" w:hanging="180"/>
        <w:rPr>
          <w:rFonts w:ascii="Arial" w:hAnsi="Arial" w:cs="Arial"/>
          <w:bCs/>
          <w:color w:val="000000" w:themeColor="text1"/>
          <w:sz w:val="19"/>
          <w:szCs w:val="19"/>
        </w:rPr>
        <w:sectPr w:rsidR="00AF5AE1" w:rsidSect="0022199E">
          <w:headerReference w:type="default" r:id="rId16"/>
          <w:pgSz w:w="12240" w:h="15840" w:code="1"/>
          <w:pgMar w:top="720" w:right="720" w:bottom="1080" w:left="720" w:header="504" w:footer="763" w:gutter="0"/>
          <w:cols w:space="720" w:equalWidth="0">
            <w:col w:w="10799" w:space="0"/>
          </w:cols>
          <w:docGrid w:linePitch="245"/>
        </w:sectPr>
      </w:pPr>
    </w:p>
    <w:p w14:paraId="2B105493" w14:textId="77777777" w:rsidR="00AF5AE1" w:rsidRPr="009004F6" w:rsidRDefault="00AF5AE1" w:rsidP="002C1074">
      <w:pPr>
        <w:spacing w:before="0"/>
        <w:ind w:left="1080" w:right="540" w:hanging="180"/>
        <w:rPr>
          <w:rFonts w:ascii="Arial" w:hAnsi="Arial" w:cs="Arial"/>
          <w:bCs/>
          <w:color w:val="000000" w:themeColor="text1"/>
          <w:sz w:val="19"/>
          <w:szCs w:val="19"/>
        </w:rPr>
      </w:pPr>
    </w:p>
    <w:sectPr w:rsidR="00AF5AE1" w:rsidRPr="009004F6" w:rsidSect="00AF5AE1">
      <w:headerReference w:type="default" r:id="rId17"/>
      <w:type w:val="continuous"/>
      <w:pgSz w:w="12240" w:h="15840" w:code="1"/>
      <w:pgMar w:top="720"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2C02" w14:textId="77777777" w:rsidR="002064CA" w:rsidRDefault="002064CA">
      <w:pPr>
        <w:spacing w:before="0"/>
      </w:pPr>
      <w:r>
        <w:separator/>
      </w:r>
    </w:p>
  </w:endnote>
  <w:endnote w:type="continuationSeparator" w:id="0">
    <w:p w14:paraId="3BA1140F" w14:textId="77777777" w:rsidR="002064CA" w:rsidRDefault="002064C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9771" w14:textId="77777777" w:rsidR="00AF5AE1" w:rsidRPr="00F315D8" w:rsidRDefault="00AF5AE1"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F979" w14:textId="77777777" w:rsidR="002064CA" w:rsidRDefault="002064CA">
      <w:pPr>
        <w:spacing w:before="0"/>
      </w:pPr>
      <w:r>
        <w:separator/>
      </w:r>
    </w:p>
  </w:footnote>
  <w:footnote w:type="continuationSeparator" w:id="0">
    <w:p w14:paraId="6191AD3E" w14:textId="77777777" w:rsidR="002064CA" w:rsidRDefault="002064C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0919" w14:textId="77777777" w:rsidR="00AF5AE1" w:rsidRDefault="00AF5AE1" w:rsidP="00EA2F14">
    <w:pPr>
      <w:ind w:right="0"/>
    </w:pPr>
    <w:r>
      <w:pict w14:anchorId="75FDAE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Pr>
        <w:noProof/>
      </w:rPr>
      <w:drawing>
        <wp:inline distT="0" distB="0" distL="0" distR="0" wp14:anchorId="20260745" wp14:editId="6DF19DEE">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Pr>
        <w:b/>
        <w:bCs/>
        <w:sz w:val="22"/>
        <w:szCs w:val="22"/>
      </w:rPr>
      <w:ptab w:relativeTo="margin" w:alignment="right" w:leader="none"/>
    </w:r>
    <w:r>
      <w:rPr>
        <w:noProof/>
      </w:rPr>
      <mc:AlternateContent>
        <mc:Choice Requires="wps">
          <w:drawing>
            <wp:inline distT="0" distB="0" distL="0" distR="0" wp14:anchorId="6944B8AE" wp14:editId="0C6DE9EB">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142B301E" w14:textId="77777777" w:rsidR="00AF5AE1" w:rsidRPr="0075121D" w:rsidRDefault="00AF5AE1"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6944B8AE"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14:paraId="142B301E" w14:textId="77777777" w:rsidR="00AF5AE1" w:rsidRPr="0075121D" w:rsidRDefault="00AF5AE1"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Pr>
        <w:noProof/>
      </w:rPr>
      <w:drawing>
        <wp:anchor distT="114300" distB="114300" distL="114300" distR="114300" simplePos="0" relativeHeight="251662336" behindDoc="1" locked="0" layoutInCell="1" hidden="0" allowOverlap="1" wp14:anchorId="6FB395C3" wp14:editId="57855F49">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8049" w14:textId="77777777" w:rsidR="00AF5AE1" w:rsidRDefault="00AF5AE1">
    <w:r>
      <w:pict w14:anchorId="32A560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9F5A" w14:textId="77777777" w:rsidR="00AF5AE1" w:rsidRDefault="00AF5AE1" w:rsidP="00EA2F14">
    <w:pPr>
      <w:ind w:right="0"/>
    </w:pPr>
    <w:r>
      <w:pict w14:anchorId="0D7B3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Pr>
        <w:noProof/>
      </w:rPr>
      <w:drawing>
        <wp:anchor distT="114300" distB="114300" distL="114300" distR="114300" simplePos="0" relativeHeight="251665408" behindDoc="1" locked="0" layoutInCell="1" hidden="0" allowOverlap="1" wp14:anchorId="4A55EDE6" wp14:editId="5D9472B6">
          <wp:simplePos x="0" y="0"/>
          <wp:positionH relativeFrom="column">
            <wp:posOffset>1362380</wp:posOffset>
          </wp:positionH>
          <wp:positionV relativeFrom="paragraph">
            <wp:posOffset>6284043</wp:posOffset>
          </wp:positionV>
          <wp:extent cx="2743200" cy="927100"/>
          <wp:effectExtent l="0" t="0" r="0" b="0"/>
          <wp:wrapNone/>
          <wp:docPr id="624534125" name="Picture 624534125"/>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9E09" w14:textId="77777777" w:rsidR="006448C1" w:rsidRDefault="00000000" w:rsidP="00EA2F14">
    <w:pPr>
      <w:ind w:right="0"/>
    </w:pPr>
    <w:r>
      <w:pict w14:anchorId="23018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622.45pt;height:803.95pt;z-index:-251656192;mso-position-horizontal:center;mso-position-horizontal-relative:page;mso-position-vertical:bottom;mso-position-vertical-relative:page">
          <v:imagedata r:id="rId1" o:title="image8"/>
          <w10:wrap anchorx="page" anchory="page"/>
          <w10:anchorlock/>
        </v:shape>
      </w:pict>
    </w:r>
    <w:r w:rsidR="006448C1">
      <w:rPr>
        <w:noProof/>
      </w:rPr>
      <w:drawing>
        <wp:anchor distT="114300" distB="114300" distL="114300" distR="114300" simplePos="0" relativeHeight="251659264" behindDoc="1" locked="0" layoutInCell="1" hidden="0" allowOverlap="1" wp14:anchorId="0CCB910B" wp14:editId="7887FE14">
          <wp:simplePos x="0" y="0"/>
          <wp:positionH relativeFrom="column">
            <wp:posOffset>1362380</wp:posOffset>
          </wp:positionH>
          <wp:positionV relativeFrom="paragraph">
            <wp:posOffset>6284043</wp:posOffset>
          </wp:positionV>
          <wp:extent cx="2743200" cy="927100"/>
          <wp:effectExtent l="0" t="0" r="0" b="0"/>
          <wp:wrapNone/>
          <wp:docPr id="1758202392" name="Picture 1758202392"/>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3486"/>
    <w:rsid w:val="000371C0"/>
    <w:rsid w:val="00065665"/>
    <w:rsid w:val="00080A6C"/>
    <w:rsid w:val="00086406"/>
    <w:rsid w:val="00093EC5"/>
    <w:rsid w:val="000D2E94"/>
    <w:rsid w:val="000D76E5"/>
    <w:rsid w:val="00121B2F"/>
    <w:rsid w:val="001835FE"/>
    <w:rsid w:val="001B0543"/>
    <w:rsid w:val="001B46B0"/>
    <w:rsid w:val="001C3A80"/>
    <w:rsid w:val="001E0CD2"/>
    <w:rsid w:val="002064CA"/>
    <w:rsid w:val="002102E4"/>
    <w:rsid w:val="002144D0"/>
    <w:rsid w:val="0022199E"/>
    <w:rsid w:val="0022200D"/>
    <w:rsid w:val="00237F63"/>
    <w:rsid w:val="00243B48"/>
    <w:rsid w:val="00274A85"/>
    <w:rsid w:val="002C1074"/>
    <w:rsid w:val="002E0C6A"/>
    <w:rsid w:val="002F20DE"/>
    <w:rsid w:val="0031048D"/>
    <w:rsid w:val="003C759D"/>
    <w:rsid w:val="003E1210"/>
    <w:rsid w:val="004033A2"/>
    <w:rsid w:val="00482624"/>
    <w:rsid w:val="004A4225"/>
    <w:rsid w:val="004A716C"/>
    <w:rsid w:val="004D4C4B"/>
    <w:rsid w:val="004F4C99"/>
    <w:rsid w:val="005551B9"/>
    <w:rsid w:val="005B6447"/>
    <w:rsid w:val="005C50E3"/>
    <w:rsid w:val="005D56A7"/>
    <w:rsid w:val="006448C1"/>
    <w:rsid w:val="0069789A"/>
    <w:rsid w:val="006E5A8F"/>
    <w:rsid w:val="006E71EA"/>
    <w:rsid w:val="007046CA"/>
    <w:rsid w:val="0075121D"/>
    <w:rsid w:val="007A1996"/>
    <w:rsid w:val="007D6BBB"/>
    <w:rsid w:val="00816675"/>
    <w:rsid w:val="00846FBA"/>
    <w:rsid w:val="00852D28"/>
    <w:rsid w:val="00857801"/>
    <w:rsid w:val="008724B6"/>
    <w:rsid w:val="008908D2"/>
    <w:rsid w:val="008A0887"/>
    <w:rsid w:val="009004F6"/>
    <w:rsid w:val="00914A85"/>
    <w:rsid w:val="00926DD9"/>
    <w:rsid w:val="0095052E"/>
    <w:rsid w:val="00997E55"/>
    <w:rsid w:val="009A26EE"/>
    <w:rsid w:val="009D7141"/>
    <w:rsid w:val="009E3AAD"/>
    <w:rsid w:val="00A037FB"/>
    <w:rsid w:val="00A57CCD"/>
    <w:rsid w:val="00A639A1"/>
    <w:rsid w:val="00A72EB6"/>
    <w:rsid w:val="00A83028"/>
    <w:rsid w:val="00A8344B"/>
    <w:rsid w:val="00AF5AE1"/>
    <w:rsid w:val="00B10FB7"/>
    <w:rsid w:val="00B44B58"/>
    <w:rsid w:val="00B51B70"/>
    <w:rsid w:val="00B632B3"/>
    <w:rsid w:val="00B70AD3"/>
    <w:rsid w:val="00BF0FF8"/>
    <w:rsid w:val="00C004B1"/>
    <w:rsid w:val="00C4356D"/>
    <w:rsid w:val="00C66E9A"/>
    <w:rsid w:val="00C710C3"/>
    <w:rsid w:val="00C7524A"/>
    <w:rsid w:val="00C8072A"/>
    <w:rsid w:val="00C86C87"/>
    <w:rsid w:val="00D0117E"/>
    <w:rsid w:val="00D06ECB"/>
    <w:rsid w:val="00D91AFB"/>
    <w:rsid w:val="00DB2BFB"/>
    <w:rsid w:val="00DD262B"/>
    <w:rsid w:val="00DE3DE8"/>
    <w:rsid w:val="00DF73AF"/>
    <w:rsid w:val="00E132FF"/>
    <w:rsid w:val="00E34E27"/>
    <w:rsid w:val="00E4561A"/>
    <w:rsid w:val="00E522F4"/>
    <w:rsid w:val="00E6253E"/>
    <w:rsid w:val="00E708EE"/>
    <w:rsid w:val="00E73EEA"/>
    <w:rsid w:val="00E936EB"/>
    <w:rsid w:val="00EA2F14"/>
    <w:rsid w:val="00EB1AB9"/>
    <w:rsid w:val="00EF2CAE"/>
    <w:rsid w:val="00F07719"/>
    <w:rsid w:val="00F315D8"/>
    <w:rsid w:val="00F50806"/>
    <w:rsid w:val="00F6514D"/>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429E8"/>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customXml/itemProps2.xml><?xml version="1.0" encoding="utf-8"?>
<ds:datastoreItem xmlns:ds="http://schemas.openxmlformats.org/officeDocument/2006/customXml" ds:itemID="{82B96BDC-67EB-4A57-8064-2994EB4FECEB}">
  <ds:schemaRefs>
    <ds:schemaRef ds:uri="http://schemas.microsoft.com/sharepoint/v3/contenttype/forms"/>
  </ds:schemaRefs>
</ds:datastoreItem>
</file>

<file path=customXml/itemProps3.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1</cp:revision>
  <cp:lastPrinted>2023-10-04T23:43:00Z</cp:lastPrinted>
  <dcterms:created xsi:type="dcterms:W3CDTF">2023-10-05T19:12:00Z</dcterms:created>
  <dcterms:modified xsi:type="dcterms:W3CDTF">2023-10-05T19:13:00Z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